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CellSpacing w:w="0" w:type="dxa"/>
        <w:tblBorders>
          <w:top w:val="single" w:sz="2" w:space="0" w:color="E5E5E5"/>
          <w:left w:val="single" w:sz="6" w:space="0" w:color="E5E5E5"/>
          <w:bottom w:val="single" w:sz="6" w:space="0" w:color="E5E5E5"/>
          <w:right w:val="single" w:sz="2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2705"/>
      </w:tblGrid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b/>
                <w:bCs/>
                <w:color w:val="6D6D6D"/>
                <w:sz w:val="25"/>
                <w:szCs w:val="25"/>
                <w:lang w:eastAsia="ru-RU"/>
              </w:rPr>
              <w:t>Наименование организации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b/>
                <w:bCs/>
                <w:color w:val="6D6D6D"/>
                <w:sz w:val="25"/>
                <w:szCs w:val="25"/>
                <w:lang w:eastAsia="ru-RU"/>
              </w:rPr>
              <w:t>№ телефона</w:t>
            </w:r>
          </w:p>
        </w:tc>
      </w:tr>
      <w:tr w:rsidR="00D8126C" w:rsidRPr="00D8126C" w:rsidTr="00D8126C">
        <w:trPr>
          <w:trHeight w:val="787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Прокуратура Республики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71-78-46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дежурный прокурор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Министерство внутренних дел по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062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Следственное управление Следственного комитета при прокуратуре РФ по РК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59-25-55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приемной</w:t>
            </w:r>
          </w:p>
        </w:tc>
      </w:tr>
      <w:tr w:rsidR="00D8126C" w:rsidRPr="00D8126C" w:rsidTr="00D8126C">
        <w:trPr>
          <w:trHeight w:val="653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Главное управление МЧС России по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79-99-99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rHeight w:val="752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Управление федеральной службы безопасности России по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78-48-56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Управление Федеральной службы Российской Федерации по контролю за оборотом наркотиков по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79-97-99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Управление Федеральной службы судебных приставов по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77-28-92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Управление Федеральной антимонопольной службы по Республике Карелия (Карельское УФАС России)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78-44-30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приемной</w:t>
            </w:r>
          </w:p>
        </w:tc>
      </w:tr>
      <w:tr w:rsidR="00D8126C" w:rsidRPr="00D8126C" w:rsidTr="00D8126C">
        <w:trPr>
          <w:trHeight w:val="992"/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57-23-39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Территориальное управление Федеральной службы финансово-бюджетного надзора в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76-82-01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Управление Федеральной службы по ветеринарному и фитосанитарному надзору по Республике Карелия, Архангельской области и Ненецкому автономному округу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78-24-32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Управление Федеральной регистрационной службы по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78-03-28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bottom"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Управление Министерства юстиции РФ по Республике Карелия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noWrap/>
            <w:hideMark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78-28-27</w:t>
            </w:r>
            <w:r w:rsidRPr="00D8126C"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br/>
              <w:t>телефон доверия</w:t>
            </w:r>
          </w:p>
        </w:tc>
      </w:tr>
      <w:tr w:rsidR="00D8126C" w:rsidRPr="00D8126C" w:rsidTr="00D8126C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vAlign w:val="bottom"/>
          </w:tcPr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 xml:space="preserve">Администрация Петрозаводского городского округа </w:t>
            </w:r>
          </w:p>
        </w:tc>
        <w:tc>
          <w:tcPr>
            <w:tcW w:w="2685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6" w:space="0" w:color="E5E5E5"/>
            </w:tcBorders>
            <w:shd w:val="clear" w:color="auto" w:fill="FFFFFF"/>
            <w:noWrap/>
          </w:tcPr>
          <w:p w:rsid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>71-33-57, 71-34-67</w:t>
            </w:r>
          </w:p>
          <w:p w:rsidR="00D8126C" w:rsidRPr="00D8126C" w:rsidRDefault="00D8126C" w:rsidP="00D8126C">
            <w:pPr>
              <w:spacing w:after="300" w:line="240" w:lineRule="auto"/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lastRenderedPageBreak/>
              <w:t>управление</w:t>
            </w:r>
            <w:proofErr w:type="gramEnd"/>
            <w:r>
              <w:rPr>
                <w:rFonts w:ascii="Arial" w:eastAsia="Times New Roman" w:hAnsi="Arial" w:cs="Arial"/>
                <w:color w:val="6D6D6D"/>
                <w:sz w:val="25"/>
                <w:szCs w:val="25"/>
                <w:lang w:eastAsia="ru-RU"/>
              </w:rPr>
              <w:t xml:space="preserve"> кадров и муниципальной службы</w:t>
            </w:r>
            <w:bookmarkStart w:id="0" w:name="_GoBack"/>
            <w:bookmarkEnd w:id="0"/>
          </w:p>
        </w:tc>
      </w:tr>
    </w:tbl>
    <w:p w:rsidR="00DB2DCD" w:rsidRDefault="00DB2DCD"/>
    <w:sectPr w:rsidR="00DB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6C"/>
    <w:rsid w:val="00D8126C"/>
    <w:rsid w:val="00D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4A9FB-7396-41D2-A176-6F23CE50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Пекшуева Виктория</dc:creator>
  <cp:keywords/>
  <dc:description/>
  <cp:lastModifiedBy>Пекшуева Виктория</cp:lastModifiedBy>
  <cp:revision>1</cp:revision>
  <dcterms:created xsi:type="dcterms:W3CDTF">2020-08-31T07:38:00Z</dcterms:created>
  <dcterms:modified xsi:type="dcterms:W3CDTF">2020-08-31T07:49:00Z</dcterms:modified>
</cp:coreProperties>
</file>